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</w:rPr>
        <w:t xml:space="preserve">English Lesson Plan Design: Narrative Continuation Writing - </w:t>
      </w:r>
    </w:p>
    <w:p>
      <w:pPr>
        <w:jc w:val="center"/>
        <w:rPr>
          <w:rFonts w:hint="eastAsia" w:eastAsiaTheme="minor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</w:rPr>
        <w:t>"The Runaway Cow</w:t>
      </w:r>
      <w:r>
        <w:rPr>
          <w:rFonts w:hint="default"/>
          <w:b/>
          <w:bCs/>
          <w:sz w:val="28"/>
          <w:szCs w:val="28"/>
        </w:rPr>
        <w:t> </w:t>
      </w:r>
      <w:r>
        <w:rPr>
          <w:rFonts w:hint="eastAsia"/>
          <w:b/>
          <w:bCs/>
          <w:sz w:val="28"/>
          <w:szCs w:val="28"/>
        </w:rPr>
        <w:t>"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Grade Level: High School Senior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Class Duration: 45 minutes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Lesson Type: Reading &amp; Writing Integration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Text Type: Narrative Continuation Writing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I. Teaching Material Analysis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This lesson is based on a high-stakes exam narrative continuation prompt involving a runaway cow. The text provides rich material for analyzing narrative elements (5W1H), character development, thematic depth, and sophisticated syntactic structures. It represents a classic "human-animal interaction" genre with opportunities for exploring themes of overconfidence, courage redefinition, and urban-rural conflict.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II. Student Analysis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Students are in their final year of high school, preparing for college entrance examinations. They have basic narrative writing skills but often struggle with: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Logical plot development from given prompts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Sophisticated language use beyond simple sentences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Thematic depth and emotional resonance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Effective incorporation of grammatical structures naturally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III. Teaching Objectives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A. Language Competence: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Identify and analyze advanced narrative techniques in the source text (participles, absolute constructions, adverbial clauses, etc.)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Apply 8-10 targeted lexical chunks in continuation writing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 Use at least 3 complex sentence structures appropriately in their writing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B. Thinking Quality: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Analyze character contradictions and plot development logic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Employ "question-chain" methodology to construct logical continuations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 Evaluate narrative effectiveness using provided assessment criteria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C. Cultural Awareness: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Understand the cultural contrast between urban and rural environments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Explore redefined concepts of courage and wisdom in modern contexts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D. Learning Capacity: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Develop corpus accumulation and application strategies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Master self-editing techniques through assessment rubrics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IV. Key &amp; Difficult Points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Key Points: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Plot construction methodology from crisis to resolution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Application of narrative techniques from source text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Thematic development from action to insight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Difficult Points: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Natural integration of complex sentences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Maintaining character consistency while showing growth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Balancing descriptive detail with narrative progression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V. Teaching Methodology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Task-Based Language Teaching (TBLT)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Genre-Based Approach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Collaborative Learning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Guided Discovery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VI. Teaching Aids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Multimedia PowerPoint with highlighted text analysis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Student worksheets with graphic organizers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Model essay with annotated techniques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Peer-assessment rubrics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VII. Teaching Procedures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Stage 1: Lead-in (3 minutes)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Activity: Quick-response scenario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Show image of urban street with animals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Prompt: "What would you do if you saw a runaway cow in the city?"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Introduce today's writing task and objectives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Stage 2: Reading Deconstruction (12 minutes)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Activity 1: Detective Reading (5 minutes)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Students skim text to identify 5W1H using graphic organizer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Pair share findings, teacher facilitates class discussion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Focus: Uncovering contradictions (confidence vs. reality)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Activity 2: Technique Spotlight (7 minutes)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Teacher models analysis of 3 key sentences from PPT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Group task: Identify and categorize 2 additional advanced structures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Class creates "Technique Bank" on board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Stage 3: Plot Construction Workshop (15 minutes)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Activity 3: Question-Chain Development (7 minutes)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Introduce "question-chain" methodology using PPT framework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Group work: Develop 4 critical questions for each paragraph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Teacher circulates, provides scaffolding where needed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Activity 4: Chunk Application (8 minutes)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Distribute lexical chunk cards from PPT categories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Sentence-building exercise: Incorporate 2 action chunks + 1 emotional chunk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Quick share: Most effective sentence created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Stage 4: Writing &amp; Assessment (12 minutes)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Activity 5: Focused Writing (7 minutes)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- 7-minute timed writing of first paragraph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Must include: 1 absolute construction, 2 lexical chunks, logical answer to question-chain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Activity 6: Peer Assessment (5 minutes)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Use 3-point rubric from PPT: Logic, Language, Theme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Identify one strength and one specific suggestion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Teacher models feedback with sample sentence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Stage 5: Summary &amp; Assignment (3 minutes)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Review key learning: Question-chain method + chunk application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Assignment: Complete second paragraph using today's methodology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Preview: Next class will focus on thematic refinement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VIII. Blackboard Design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Narrative Continuation: From Crisis to Insight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Key Elements: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5W1H → Contradictions → Theme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Technique Bank: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Participles (breathing heavily)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Absolutes (his voice cutting...)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 With-structures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 Appositives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Question-Chain: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Para 1: Police action? → My reaction? → Rope obtained?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Para 2: Discussion? → Resolution? → Theme?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Lexical Chunks: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Action: edge toward, close around</w:t>
      </w:r>
    </w:p>
    <w:p>
      <w:pPr>
        <w:rPr>
          <w:rFonts w:hint="eastAsia"/>
        </w:rPr>
      </w:pPr>
      <w:r>
        <w:rPr>
          <w:rFonts w:hint="eastAsia"/>
          <w:sz w:val="24"/>
          <w:szCs w:val="24"/>
        </w:rPr>
        <w:t>Emotional: panic gripping, heart hammering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1076A2"/>
    <w:rsid w:val="50B90D10"/>
    <w:rsid w:val="512355D3"/>
    <w:rsid w:val="60680F20"/>
    <w:rsid w:val="76932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686</Words>
  <Characters>4225</Characters>
  <Lines>0</Lines>
  <Paragraphs>0</Paragraphs>
  <TotalTime>0</TotalTime>
  <ScaleCrop>false</ScaleCrop>
  <LinksUpToDate>false</LinksUpToDate>
  <CharactersWithSpaces>4813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2026-01-17T04:10:00Z</dcterms:created>
  <dc:creator>HUAWEI</dc:creator>
  <cp:lastModifiedBy>Administrator</cp:lastModifiedBy>
  <dcterms:modified xsi:type="dcterms:W3CDTF">2026-01-19T06:53:56Z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KSOTemplateDocerSaveRecord">
    <vt:lpwstr>eyJoZGlkIjoiYTc2ZGZiNzZiNDVlOGViOWVmM2JhOTY0NGJkNjUyYzgiLCJ1c2VySWQiOiIzMDU2MDY5ODgifQ==</vt:lpwstr>
  </property>
  <property fmtid="{D5CDD505-2E9C-101B-9397-08002B2CF9AE}" pid="4" name="ICV">
    <vt:lpwstr>7E89BF2C165349A18824F67E45628812_12</vt:lpwstr>
  </property>
</Properties>
</file>